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ТЕХНІЧНЕ ЗАВДАННЯ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виконання робіт із розроблення проєктної документації стадії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сталевої багатогранної антенної опори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Дані замовника та об'єкта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Найменування об'єкта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«Перехрестя вул.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/ населений пункт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опор у замовленні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з розбивкою за типорозмірами, якщо різні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Бажаний термін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Загальні дані для оформлення документації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заповнення технічного завдання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 штампах писати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Розрахунок башти виконати за таких умов експлуатації відповідно до ДБН В.1.2-2:2006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Висота та кліматичні умови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стійки башти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будівництва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місцевості для розрахунку навантажень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максимальним тиском вітру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ожеледдю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за тиском вітру за ожеледі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Сейсмічність за шкалою MSK-64, бал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Мінімальна температура повітря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Навісне обладнання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Площа обладнання / відмітка фазового центру від рівня землі / маса обладнання, що розміщується / кількість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блискавкоприймача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 блискавкоприймача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башти з блискавкоприймачем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Наявність обслуговуючого майданчика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так / ні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Конструкція опори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Монтажні сходи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чинними нормами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секцій стійки / Висота секцій стійки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секцій стійки між собою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З'єднання стійки з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телескопічне / фланцеве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і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Розміри перерізів секцій стійки вгорі й унизу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Нормативні вимоги до деформацій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Строк експлуатації об'єкта (перевірка за першою групою граничних станів)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років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Частка часу η, протягом якої можуть порушуватися умови другого граничного стану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0,02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Відносне відхилення башти до її висоти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1/100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Покриття та додаткові вимоги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Антикорозійний захист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визначити проєктом / за вимогою замовника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Ескіз проєктованої башти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додається окремо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Додатково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Передбачити прокладання фідерної траси по кабельросту по всій висоті монтажних сходів (по всій висоті монтажних сходів виготовити виступні консолі з кола Ø20 мм із кроком не більше 700 мм), а також трубу для відведення конденсату.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Параметри секції кабельроста: – 340 мм (ширина) × 2,0 м (висота), вага 5,0 кг. Усього 15 секцій.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Параметри фідерної траси: – 10,0 мм, вага 0,19 кг/пог. м, усього 9 ниток фідера; – 5,0 мм, вага 0,1 кг/пог. м, усього 9 ниток фідера.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(Значення наведено як приклад — уточнюються замовником.)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До складу проєктної документації стадії КМ мають бути включені: вихідні дані й область застосування; монтажна схема (з відміткою з'єднання стійки з фундаментом і з відмітками обладнання, що розміщується) та креслення вузлів; розрахунковий лист; навантаження для розрахунку закріплення в ґрунті; специфікація металопрокату.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