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796800" cy="216000"/>
            <wp:docPr id="1" name="Picture 1"/>
            <wp:cNvGraphicFramePr>
              <a:graphicFrameLocks noChangeAspect="1"/>
            </wp:cNvGraphicFramePr>
            <a:graphic>
              <a:graphicData uri="http://schemas.openxmlformats.org/drawingml/2006/picture">
                <pic:pic>
                  <pic:nvPicPr>
                    <pic:cNvPr id="0" name="logo_tz.png"/>
                    <pic:cNvPicPr/>
                  </pic:nvPicPr>
                  <pic:blipFill>
                    <a:blip r:embed="rId9"/>
                    <a:stretch>
                      <a:fillRect/>
                    </a:stretch>
                  </pic:blipFill>
                  <pic:spPr>
                    <a:xfrm>
                      <a:off x="0" y="0"/>
                      <a:ext cx="796800" cy="216000"/>
                    </a:xfrm>
                    <a:prstGeom prst="rect"/>
                  </pic:spPr>
                </pic:pic>
              </a:graphicData>
            </a:graphic>
          </wp:inline>
        </w:drawing>
      </w:r>
      <w:r>
        <w:t xml:space="preserve">   </w:t>
      </w:r>
      <w:r>
        <w:rPr>
          <w:rFonts w:ascii="Arial" w:hAnsi="Arial"/>
          <w:color w:val="666666"/>
          <w:sz w:val="16"/>
        </w:rPr>
        <w:t>Polygonal Steel Structures  ·  polygonal.com.ua  ·  +38 (050) 685-93-45  ·  info@polygonal.com.ua</w:t>
      </w:r>
    </w:p>
    <w:p>
      <w:pPr>
        <w:spacing w:after="0"/>
        <w:jc w:val="center"/>
      </w:pPr>
      <w:r>
        <w:rPr>
          <w:rFonts w:ascii="Arial" w:hAnsi="Arial"/>
          <w:b/>
          <w:sz w:val="26"/>
        </w:rPr>
        <w:t>TECHNICAL ASSIGNMENT</w:t>
      </w:r>
    </w:p>
    <w:p>
      <w:pPr>
        <w:spacing w:after="0"/>
        <w:jc w:val="center"/>
      </w:pPr>
      <w:r>
        <w:rPr>
          <w:rFonts w:ascii="Arial" w:hAnsi="Arial"/>
          <w:b w:val="0"/>
          <w:sz w:val="21"/>
        </w:rPr>
        <w:t>for the development of KM-stage design documentation</w:t>
      </w:r>
    </w:p>
    <w:p>
      <w:pPr>
        <w:spacing w:after="0"/>
        <w:jc w:val="center"/>
      </w:pPr>
      <w:r>
        <w:rPr>
          <w:rFonts w:ascii="Arial" w:hAnsi="Arial"/>
          <w:b w:val="0"/>
          <w:sz w:val="21"/>
        </w:rPr>
        <w:t>of a steel polygonal floodlight mast</w:t>
      </w:r>
    </w:p>
    <w:p>
      <w:pPr>
        <w:spacing w:after="20"/>
      </w:pPr>
    </w:p>
    <w:p>
      <w:pPr>
        <w:spacing w:after="120"/>
      </w:pPr>
      <w:r>
        <w:rPr>
          <w:rFonts w:ascii="Arial" w:hAnsi="Arial"/>
          <w:sz w:val="16"/>
        </w:rPr>
        <w:t>Please fill in the fields below in as much detail as possible. Unfilled items will be taken at their default values (see the italic notes), which may lead to an inaccurate calculation or the need to request the data again.</w:t>
      </w:r>
    </w:p>
    <w:p>
      <w:pPr>
        <w:spacing w:before="200" w:after="60"/>
      </w:pPr>
      <w:r>
        <w:rPr>
          <w:rFonts w:ascii="Arial" w:hAnsi="Arial"/>
          <w:b/>
          <w:sz w:val="21"/>
        </w:rPr>
        <w:t>1. Customer and site data</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Customer organisation</w:t>
            </w:r>
          </w:p>
        </w:tc>
        <w:tc>
          <w:tcPr>
            <w:tcW w:type="dxa" w:w="5556"/>
          </w:tcPr>
          <w:p>
            <w:pPr>
              <w:spacing w:after="0" w:before="0"/>
            </w:pPr>
            <w:r/>
            <w:r>
              <w:rPr>
                <w:rFonts w:ascii="Arial" w:hAnsi="Arial" w:eastAsia="Arial"/>
                <w:b w:val="0"/>
                <w:color w:val="555555"/>
                <w:sz w:val="18"/>
              </w:rPr>
              <w:t>full name</w:t>
            </w:r>
          </w:p>
        </w:tc>
      </w:tr>
      <w:tr>
        <w:tc>
          <w:tcPr>
            <w:tcW w:type="dxa" w:w="4535"/>
          </w:tcPr>
          <w:p>
            <w:pPr>
              <w:spacing w:after="0" w:before="0"/>
            </w:pPr>
            <w:r/>
            <w:r>
              <w:rPr>
                <w:rFonts w:ascii="Arial" w:hAnsi="Arial" w:eastAsia="Arial"/>
                <w:b w:val="0"/>
                <w:sz w:val="18"/>
              </w:rPr>
              <w:t>Contact person</w:t>
            </w:r>
          </w:p>
        </w:tc>
        <w:tc>
          <w:tcPr>
            <w:tcW w:type="dxa" w:w="5556"/>
          </w:tcPr>
          <w:p>
            <w:pPr>
              <w:spacing w:after="0" w:before="0"/>
            </w:pPr>
            <w:r/>
            <w:r>
              <w:rPr>
                <w:rFonts w:ascii="Arial" w:hAnsi="Arial" w:eastAsia="Arial"/>
                <w:b w:val="0"/>
                <w:color w:val="555555"/>
                <w:sz w:val="18"/>
              </w:rPr>
              <w:t>full name, position</w:t>
            </w:r>
          </w:p>
        </w:tc>
      </w:tr>
      <w:tr>
        <w:trPr>
          <w:trHeight w:val="369" w:hRule="atLeast"/>
        </w:trPr>
        <w:tc>
          <w:tcPr>
            <w:tcW w:type="dxa" w:w="4535"/>
          </w:tcPr>
          <w:p>
            <w:pPr>
              <w:spacing w:after="0" w:before="0"/>
            </w:pPr>
            <w:r/>
            <w:r>
              <w:rPr>
                <w:rFonts w:ascii="Arial" w:hAnsi="Arial" w:eastAsia="Arial"/>
                <w:b w:val="0"/>
                <w:sz w:val="18"/>
              </w:rPr>
              <w:t>Phone / e-mail</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Object name</w:t>
            </w:r>
          </w:p>
        </w:tc>
        <w:tc>
          <w:tcPr>
            <w:tcW w:type="dxa" w:w="5556"/>
          </w:tcPr>
          <w:p>
            <w:pPr>
              <w:spacing w:after="0" w:before="0"/>
            </w:pPr>
            <w:r/>
            <w:r>
              <w:rPr>
                <w:rFonts w:ascii="Arial" w:hAnsi="Arial" w:eastAsia="Arial"/>
                <w:b w:val="0"/>
                <w:color w:val="555555"/>
                <w:sz w:val="18"/>
              </w:rPr>
              <w:t>e.g. "Intersection of ... / ..."</w:t>
            </w:r>
          </w:p>
        </w:tc>
      </w:tr>
      <w:tr>
        <w:tc>
          <w:tcPr>
            <w:tcW w:type="dxa" w:w="4535"/>
          </w:tcPr>
          <w:p>
            <w:pPr>
              <w:spacing w:after="0" w:before="0"/>
            </w:pPr>
            <w:r/>
            <w:r>
              <w:rPr>
                <w:rFonts w:ascii="Arial" w:hAnsi="Arial" w:eastAsia="Arial"/>
                <w:b w:val="0"/>
                <w:sz w:val="18"/>
              </w:rPr>
              <w:t>Address / settlement of installation</w:t>
            </w:r>
          </w:p>
        </w:tc>
        <w:tc>
          <w:tcPr>
            <w:tcW w:type="dxa" w:w="5556"/>
          </w:tcPr>
          <w:p>
            <w:pPr>
              <w:spacing w:after="0" w:before="0"/>
            </w:pPr>
            <w:r/>
            <w:r>
              <w:rPr>
                <w:rFonts w:ascii="Arial" w:hAnsi="Arial" w:eastAsia="Arial"/>
                <w:b w:val="0"/>
                <w:color w:val="555555"/>
                <w:sz w:val="18"/>
              </w:rPr>
              <w:t>region, district, city</w:t>
            </w:r>
          </w:p>
        </w:tc>
      </w:tr>
      <w:tr>
        <w:tc>
          <w:tcPr>
            <w:tcW w:type="dxa" w:w="4535"/>
          </w:tcPr>
          <w:p>
            <w:pPr>
              <w:spacing w:after="0" w:before="0"/>
            </w:pPr>
            <w:r/>
            <w:r>
              <w:rPr>
                <w:rFonts w:ascii="Arial" w:hAnsi="Arial" w:eastAsia="Arial"/>
                <w:b w:val="0"/>
                <w:sz w:val="18"/>
              </w:rPr>
              <w:t>Number of poles ordered</w:t>
            </w:r>
          </w:p>
        </w:tc>
        <w:tc>
          <w:tcPr>
            <w:tcW w:type="dxa" w:w="5556"/>
          </w:tcPr>
          <w:p>
            <w:pPr>
              <w:spacing w:after="0" w:before="0"/>
            </w:pPr>
            <w:r/>
            <w:r>
              <w:rPr>
                <w:rFonts w:ascii="Arial" w:hAnsi="Arial" w:eastAsia="Arial"/>
                <w:b w:val="0"/>
                <w:color w:val="555555"/>
                <w:sz w:val="18"/>
              </w:rPr>
              <w:t>pcs, broken down by size if different</w:t>
            </w:r>
          </w:p>
        </w:tc>
      </w:tr>
      <w:tr>
        <w:trPr>
          <w:trHeight w:val="369" w:hRule="atLeast"/>
        </w:trPr>
        <w:tc>
          <w:tcPr>
            <w:tcW w:type="dxa" w:w="4535"/>
          </w:tcPr>
          <w:p>
            <w:pPr>
              <w:spacing w:after="0" w:before="0"/>
            </w:pPr>
            <w:r/>
            <w:r>
              <w:rPr>
                <w:rFonts w:ascii="Arial" w:hAnsi="Arial" w:eastAsia="Arial"/>
                <w:b w:val="0"/>
                <w:sz w:val="18"/>
              </w:rPr>
              <w:t>Desired delivery time</w:t>
            </w:r>
          </w:p>
        </w:tc>
        <w:tc>
          <w:tcPr>
            <w:tcW w:type="dxa" w:w="5556"/>
          </w:tcPr>
          <w:p>
            <w:pPr>
              <w:spacing w:after="0" w:before="0"/>
            </w:pPr>
            <w:r/>
            <w:r>
              <w:rPr>
                <w:rFonts w:ascii="Arial" w:hAnsi="Arial" w:eastAsia="Arial"/>
                <w:b w:val="0"/>
                <w:sz w:val="18"/>
              </w:rPr>
            </w:r>
          </w:p>
        </w:tc>
      </w:tr>
    </w:tbl>
    <w:p>
      <w:pPr>
        <w:spacing w:after="40"/>
      </w:pPr>
    </w:p>
    <w:p>
      <w:pPr>
        <w:spacing w:before="200" w:after="60"/>
      </w:pPr>
      <w:r>
        <w:rPr>
          <w:rFonts w:ascii="Arial" w:hAnsi="Arial"/>
          <w:b/>
          <w:sz w:val="21"/>
        </w:rPr>
        <w:t>2. General data for the documentation</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Date of completing the technical assignment</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To be written in the title blocks</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Calculate the tower for the following operating conditions in accordance with DBN V.1.2-2:2006</w:t>
            </w:r>
          </w:p>
        </w:tc>
        <w:tc>
          <w:tcPr>
            <w:tcW w:type="dxa" w:w="5556"/>
          </w:tcPr>
          <w:p>
            <w:pPr>
              <w:spacing w:after="0" w:before="0"/>
            </w:pPr>
            <w:r/>
            <w:r>
              <w:rPr>
                <w:rFonts w:ascii="Arial" w:hAnsi="Arial" w:eastAsia="Arial"/>
                <w:b w:val="0"/>
                <w:sz w:val="18"/>
              </w:rPr>
            </w:r>
          </w:p>
        </w:tc>
      </w:tr>
    </w:tbl>
    <w:p>
      <w:pPr>
        <w:spacing w:after="40"/>
      </w:pPr>
    </w:p>
    <w:p>
      <w:pPr>
        <w:spacing w:before="200" w:after="60"/>
      </w:pPr>
      <w:r>
        <w:rPr>
          <w:rFonts w:ascii="Arial" w:hAnsi="Arial"/>
          <w:b/>
          <w:sz w:val="21"/>
        </w:rPr>
        <w:t>3. Height and climatic conditions</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Height of the tower shaft</w:t>
            </w:r>
          </w:p>
        </w:tc>
        <w:tc>
          <w:tcPr>
            <w:tcW w:type="dxa" w:w="5556"/>
          </w:tcPr>
          <w:p>
            <w:pPr>
              <w:spacing w:after="0" w:before="0"/>
            </w:pPr>
            <w:r/>
            <w:r>
              <w:rPr>
                <w:rFonts w:ascii="Arial" w:hAnsi="Arial" w:eastAsia="Arial"/>
                <w:b w:val="0"/>
                <w:color w:val="555555"/>
                <w:sz w:val="18"/>
              </w:rPr>
              <w:t>to be determined by the design</w:t>
            </w:r>
          </w:p>
        </w:tc>
      </w:tr>
      <w:tr>
        <w:trPr>
          <w:trHeight w:val="369" w:hRule="atLeast"/>
        </w:trPr>
        <w:tc>
          <w:tcPr>
            <w:tcW w:type="dxa" w:w="4535"/>
          </w:tcPr>
          <w:p>
            <w:pPr>
              <w:spacing w:after="0" w:before="0"/>
            </w:pPr>
            <w:r/>
            <w:r>
              <w:rPr>
                <w:rFonts w:ascii="Arial" w:hAnsi="Arial" w:eastAsia="Arial"/>
                <w:b w:val="0"/>
                <w:sz w:val="18"/>
              </w:rPr>
              <w:t>Construction area</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Terrain type for load calculation</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Seismicity on the MSK-64 scale, points</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Wind zone by maximum wind pressure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Ice zone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Wind zone for wind pressure with ice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Maximum air temperature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Minimum air temperature</w:t>
            </w:r>
          </w:p>
        </w:tc>
        <w:tc>
          <w:tcPr>
            <w:tcW w:type="dxa" w:w="5556"/>
          </w:tcPr>
          <w:p>
            <w:pPr>
              <w:spacing w:after="0" w:before="0"/>
            </w:pPr>
            <w:r/>
            <w:r>
              <w:rPr>
                <w:rFonts w:ascii="Arial" w:hAnsi="Arial" w:eastAsia="Arial"/>
                <w:b w:val="0"/>
                <w:sz w:val="18"/>
              </w:rPr>
            </w:r>
          </w:p>
        </w:tc>
      </w:tr>
    </w:tbl>
    <w:p>
      <w:pPr>
        <w:spacing w:after="40"/>
      </w:pPr>
    </w:p>
    <w:p>
      <w:pPr>
        <w:spacing w:before="200" w:after="60"/>
      </w:pPr>
      <w:r>
        <w:rPr>
          <w:rFonts w:ascii="Arial" w:hAnsi="Arial"/>
          <w:b/>
          <w:sz w:val="21"/>
        </w:rPr>
        <w:t>4. Mounted equipment (floodlights)</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Floodlight arrangement (crown type):</w:t>
            </w:r>
          </w:p>
        </w:tc>
        <w:tc>
          <w:tcPr>
            <w:tcW w:type="dxa" w:w="5556"/>
          </w:tcPr>
          <w:p>
            <w:pPr>
              <w:spacing w:after="0" w:before="0"/>
            </w:pPr>
            <w:r/>
            <w:r>
              <w:rPr>
                <w:rFonts w:ascii="Arial" w:hAnsi="Arial" w:eastAsia="Arial"/>
                <w:b w:val="0"/>
                <w:color w:val="555555"/>
                <w:sz w:val="18"/>
              </w:rPr>
              <w:t>– cross-arm (one or more levels);</w:t>
            </w:r>
          </w:p>
          <w:p>
            <w:pPr>
              <w:spacing w:after="0" w:before="0"/>
            </w:pPr>
            <w:r>
              <w:rPr>
                <w:rFonts w:ascii="Arial" w:hAnsi="Arial" w:eastAsia="Arial"/>
                <w:b w:val="0"/>
                <w:color w:val="555555"/>
                <w:sz w:val="18"/>
              </w:rPr>
              <w:t>– fixed crown inclined at 15 degrees;</w:t>
            </w:r>
          </w:p>
          <w:p>
            <w:pPr>
              <w:spacing w:after="0" w:before="0"/>
            </w:pPr>
            <w:r>
              <w:rPr>
                <w:rFonts w:ascii="Arial" w:hAnsi="Arial" w:eastAsia="Arial"/>
                <w:b w:val="0"/>
                <w:color w:val="555555"/>
                <w:sz w:val="18"/>
              </w:rPr>
              <w:t>– fixed circular crown;</w:t>
            </w:r>
          </w:p>
          <w:p>
            <w:pPr>
              <w:spacing w:after="0" w:before="0"/>
            </w:pPr>
            <w:r>
              <w:rPr>
                <w:rFonts w:ascii="Arial" w:hAnsi="Arial" w:eastAsia="Arial"/>
                <w:b w:val="0"/>
                <w:color w:val="555555"/>
                <w:sz w:val="18"/>
              </w:rPr>
              <w:t>– mobile circular crown</w:t>
            </w:r>
          </w:p>
        </w:tc>
      </w:tr>
      <w:tr>
        <w:tc>
          <w:tcPr>
            <w:tcW w:type="dxa" w:w="4535"/>
          </w:tcPr>
          <w:p>
            <w:pPr>
              <w:spacing w:after="0" w:before="0"/>
            </w:pPr>
            <w:r/>
            <w:r>
              <w:rPr>
                <w:rFonts w:ascii="Arial" w:hAnsi="Arial" w:eastAsia="Arial"/>
                <w:b w:val="0"/>
                <w:sz w:val="18"/>
              </w:rPr>
              <w:t>Floodlight positions on the crown (with levels)</w:t>
            </w:r>
          </w:p>
        </w:tc>
        <w:tc>
          <w:tcPr>
            <w:tcW w:type="dxa" w:w="5556"/>
          </w:tcPr>
          <w:p>
            <w:pPr>
              <w:spacing w:after="0" w:before="0"/>
            </w:pPr>
            <w:r/>
            <w:r>
              <w:rPr>
                <w:rFonts w:ascii="Arial" w:hAnsi="Arial" w:eastAsia="Arial"/>
                <w:b w:val="0"/>
                <w:color w:val="555555"/>
                <w:sz w:val="18"/>
              </w:rPr>
              <w:t>as in Appendix 1 (attached separately)</w:t>
            </w:r>
          </w:p>
        </w:tc>
      </w:tr>
      <w:tr>
        <w:trPr>
          <w:trHeight w:val="369" w:hRule="atLeast"/>
        </w:trPr>
        <w:tc>
          <w:tcPr>
            <w:tcW w:type="dxa" w:w="4535"/>
          </w:tcPr>
          <w:p>
            <w:pPr>
              <w:spacing w:after="0" w:before="0"/>
            </w:pPr>
            <w:r/>
            <w:r>
              <w:rPr>
                <w:rFonts w:ascii="Arial" w:hAnsi="Arial" w:eastAsia="Arial"/>
                <w:b w:val="0"/>
                <w:sz w:val="18"/>
              </w:rPr>
              <w:t>Floodlight type</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Floodlight dimensions (width / height / thickness)</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Floodlight weight</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Distance between the holes of the floodlight mounting</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Lightning rod required</w:t>
            </w:r>
          </w:p>
        </w:tc>
        <w:tc>
          <w:tcPr>
            <w:tcW w:type="dxa" w:w="5556"/>
          </w:tcPr>
          <w:p>
            <w:pPr>
              <w:spacing w:after="0" w:before="0"/>
            </w:pPr>
            <w:r/>
            <w:r>
              <w:rPr>
                <w:rFonts w:ascii="Arial" w:hAnsi="Arial" w:eastAsia="Arial"/>
                <w:b w:val="0"/>
                <w:color w:val="555555"/>
                <w:sz w:val="18"/>
              </w:rPr>
              <w:t>yes / no</w:t>
            </w:r>
          </w:p>
        </w:tc>
      </w:tr>
      <w:tr>
        <w:trPr>
          <w:trHeight w:val="369" w:hRule="atLeast"/>
        </w:trPr>
        <w:tc>
          <w:tcPr>
            <w:tcW w:type="dxa" w:w="4535"/>
          </w:tcPr>
          <w:p>
            <w:pPr>
              <w:spacing w:after="0" w:before="0"/>
            </w:pPr>
            <w:r/>
            <w:r>
              <w:rPr>
                <w:rFonts w:ascii="Arial" w:hAnsi="Arial" w:eastAsia="Arial"/>
                <w:b w:val="0"/>
                <w:sz w:val="18"/>
              </w:rPr>
              <w:t>Size of the lightning rod</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Height of the tower with the lightning rod</w:t>
            </w:r>
          </w:p>
        </w:tc>
        <w:tc>
          <w:tcPr>
            <w:tcW w:type="dxa" w:w="5556"/>
          </w:tcPr>
          <w:p>
            <w:pPr>
              <w:spacing w:after="0" w:before="0"/>
            </w:pPr>
            <w:r/>
            <w:r>
              <w:rPr>
                <w:rFonts w:ascii="Arial" w:hAnsi="Arial" w:eastAsia="Arial"/>
                <w:b w:val="0"/>
                <w:color w:val="555555"/>
                <w:sz w:val="18"/>
              </w:rPr>
              <w:t>to be determined by the design</w:t>
            </w:r>
          </w:p>
        </w:tc>
      </w:tr>
      <w:tr>
        <w:tc>
          <w:tcPr>
            <w:tcW w:type="dxa" w:w="4535"/>
          </w:tcPr>
          <w:p>
            <w:pPr>
              <w:spacing w:after="0" w:before="0"/>
            </w:pPr>
            <w:r/>
            <w:r>
              <w:rPr>
                <w:rFonts w:ascii="Arial" w:hAnsi="Arial" w:eastAsia="Arial"/>
                <w:b w:val="0"/>
                <w:sz w:val="18"/>
              </w:rPr>
              <w:t>Floodlight service platform required</w:t>
            </w:r>
          </w:p>
        </w:tc>
        <w:tc>
          <w:tcPr>
            <w:tcW w:type="dxa" w:w="5556"/>
          </w:tcPr>
          <w:p>
            <w:pPr>
              <w:spacing w:after="0" w:before="0"/>
            </w:pPr>
            <w:r/>
            <w:r>
              <w:rPr>
                <w:rFonts w:ascii="Arial" w:hAnsi="Arial" w:eastAsia="Arial"/>
                <w:b w:val="0"/>
                <w:color w:val="555555"/>
                <w:sz w:val="18"/>
              </w:rPr>
              <w:t>yes / no</w:t>
            </w:r>
          </w:p>
        </w:tc>
      </w:tr>
      <w:tr>
        <w:tc>
          <w:tcPr>
            <w:tcW w:type="dxa" w:w="4535"/>
          </w:tcPr>
          <w:p>
            <w:pPr>
              <w:spacing w:after="0" w:before="0"/>
            </w:pPr>
            <w:r/>
            <w:r>
              <w:rPr>
                <w:rFonts w:ascii="Arial" w:hAnsi="Arial" w:eastAsia="Arial"/>
                <w:b w:val="0"/>
                <w:sz w:val="18"/>
              </w:rPr>
              <w:t>Number of floodlight service platforms</w:t>
            </w:r>
          </w:p>
        </w:tc>
        <w:tc>
          <w:tcPr>
            <w:tcW w:type="dxa" w:w="5556"/>
          </w:tcPr>
          <w:p>
            <w:pPr>
              <w:spacing w:after="0" w:before="0"/>
            </w:pPr>
            <w:r/>
            <w:r>
              <w:rPr>
                <w:rFonts w:ascii="Arial" w:hAnsi="Arial" w:eastAsia="Arial"/>
                <w:b w:val="0"/>
                <w:color w:val="555555"/>
                <w:sz w:val="18"/>
              </w:rPr>
              <w:t>to be determined by the design</w:t>
            </w:r>
          </w:p>
        </w:tc>
      </w:tr>
    </w:tbl>
    <w:p>
      <w:pPr>
        <w:spacing w:after="40"/>
      </w:pPr>
    </w:p>
    <w:p>
      <w:pPr>
        <w:spacing w:before="200" w:after="60"/>
      </w:pPr>
      <w:r>
        <w:rPr>
          <w:rFonts w:ascii="Arial" w:hAnsi="Arial"/>
          <w:b/>
          <w:sz w:val="21"/>
        </w:rPr>
        <w:t>5. Pole structure</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Climbing ladder required</w:t>
            </w:r>
          </w:p>
        </w:tc>
        <w:tc>
          <w:tcPr>
            <w:tcW w:type="dxa" w:w="5556"/>
          </w:tcPr>
          <w:p>
            <w:pPr>
              <w:spacing w:after="0" w:before="0"/>
            </w:pPr>
            <w:r/>
            <w:r>
              <w:rPr>
                <w:rFonts w:ascii="Arial" w:hAnsi="Arial" w:eastAsia="Arial"/>
                <w:b w:val="0"/>
                <w:color w:val="555555"/>
                <w:sz w:val="18"/>
              </w:rPr>
              <w:t>yes / no</w:t>
            </w:r>
          </w:p>
        </w:tc>
      </w:tr>
      <w:tr>
        <w:tc>
          <w:tcPr>
            <w:tcW w:type="dxa" w:w="4535"/>
          </w:tcPr>
          <w:p>
            <w:pPr>
              <w:spacing w:after="0" w:before="0"/>
            </w:pPr>
            <w:r/>
            <w:r>
              <w:rPr>
                <w:rFonts w:ascii="Arial" w:hAnsi="Arial" w:eastAsia="Arial"/>
                <w:b w:val="0"/>
                <w:sz w:val="18"/>
              </w:rPr>
              <w:t>Guard rails along the ladder</w:t>
            </w:r>
          </w:p>
        </w:tc>
        <w:tc>
          <w:tcPr>
            <w:tcW w:type="dxa" w:w="5556"/>
          </w:tcPr>
          <w:p>
            <w:pPr>
              <w:spacing w:after="0" w:before="0"/>
            </w:pPr>
            <w:r/>
            <w:r>
              <w:rPr>
                <w:rFonts w:ascii="Arial" w:hAnsi="Arial" w:eastAsia="Arial"/>
                <w:b w:val="0"/>
                <w:color w:val="555555"/>
                <w:sz w:val="18"/>
              </w:rPr>
              <w:t>yes / no</w:t>
            </w:r>
          </w:p>
        </w:tc>
      </w:tr>
      <w:tr>
        <w:tc>
          <w:tcPr>
            <w:tcW w:type="dxa" w:w="4535"/>
          </w:tcPr>
          <w:p>
            <w:pPr>
              <w:spacing w:after="0" w:before="0"/>
            </w:pPr>
            <w:r/>
            <w:r>
              <w:rPr>
                <w:rFonts w:ascii="Arial" w:hAnsi="Arial" w:eastAsia="Arial"/>
                <w:b w:val="0"/>
                <w:sz w:val="18"/>
              </w:rPr>
              <w:t>Rest platforms required</w:t>
            </w:r>
          </w:p>
        </w:tc>
        <w:tc>
          <w:tcPr>
            <w:tcW w:type="dxa" w:w="5556"/>
          </w:tcPr>
          <w:p>
            <w:pPr>
              <w:spacing w:after="0" w:before="0"/>
            </w:pPr>
            <w:r/>
            <w:r>
              <w:rPr>
                <w:rFonts w:ascii="Arial" w:hAnsi="Arial" w:eastAsia="Arial"/>
                <w:b w:val="0"/>
                <w:color w:val="555555"/>
                <w:sz w:val="18"/>
              </w:rPr>
              <w:t>yes / no</w:t>
            </w:r>
          </w:p>
        </w:tc>
      </w:tr>
      <w:tr>
        <w:tc>
          <w:tcPr>
            <w:tcW w:type="dxa" w:w="4535"/>
          </w:tcPr>
          <w:p>
            <w:pPr>
              <w:spacing w:after="0" w:before="0"/>
            </w:pPr>
            <w:r/>
            <w:r>
              <w:rPr>
                <w:rFonts w:ascii="Arial" w:hAnsi="Arial" w:eastAsia="Arial"/>
                <w:b w:val="0"/>
                <w:sz w:val="18"/>
              </w:rPr>
              <w:t>Number of shaft sections / Height of shaft sections</w:t>
            </w:r>
          </w:p>
        </w:tc>
        <w:tc>
          <w:tcPr>
            <w:tcW w:type="dxa" w:w="5556"/>
          </w:tcPr>
          <w:p>
            <w:pPr>
              <w:spacing w:after="0" w:before="0"/>
            </w:pPr>
            <w:r/>
            <w:r>
              <w:rPr>
                <w:rFonts w:ascii="Arial" w:hAnsi="Arial" w:eastAsia="Arial"/>
                <w:b w:val="0"/>
                <w:color w:val="555555"/>
                <w:sz w:val="18"/>
              </w:rPr>
              <w:t>to be determined by the design</w:t>
            </w:r>
          </w:p>
        </w:tc>
      </w:tr>
      <w:tr>
        <w:tc>
          <w:tcPr>
            <w:tcW w:type="dxa" w:w="4535"/>
          </w:tcPr>
          <w:p>
            <w:pPr>
              <w:spacing w:after="0" w:before="0"/>
            </w:pPr>
            <w:r/>
            <w:r>
              <w:rPr>
                <w:rFonts w:ascii="Arial" w:hAnsi="Arial" w:eastAsia="Arial"/>
                <w:b w:val="0"/>
                <w:sz w:val="18"/>
              </w:rPr>
              <w:t>Joint between shaft sections</w:t>
            </w:r>
          </w:p>
        </w:tc>
        <w:tc>
          <w:tcPr>
            <w:tcW w:type="dxa" w:w="5556"/>
          </w:tcPr>
          <w:p>
            <w:pPr>
              <w:spacing w:after="0" w:before="0"/>
            </w:pPr>
            <w:r/>
            <w:r>
              <w:rPr>
                <w:rFonts w:ascii="Arial" w:hAnsi="Arial" w:eastAsia="Arial"/>
                <w:b w:val="0"/>
                <w:color w:val="555555"/>
                <w:sz w:val="18"/>
              </w:rPr>
              <w:t>telescopic / flanged</w:t>
            </w:r>
          </w:p>
        </w:tc>
      </w:tr>
      <w:tr>
        <w:tc>
          <w:tcPr>
            <w:tcW w:type="dxa" w:w="4535"/>
          </w:tcPr>
          <w:p>
            <w:pPr>
              <w:spacing w:after="0" w:before="0"/>
            </w:pPr>
            <w:r/>
            <w:r>
              <w:rPr>
                <w:rFonts w:ascii="Arial" w:hAnsi="Arial" w:eastAsia="Arial"/>
                <w:b w:val="0"/>
                <w:sz w:val="18"/>
              </w:rPr>
              <w:t>Joint between the shaft and the foundation</w:t>
            </w:r>
          </w:p>
        </w:tc>
        <w:tc>
          <w:tcPr>
            <w:tcW w:type="dxa" w:w="5556"/>
          </w:tcPr>
          <w:p>
            <w:pPr>
              <w:spacing w:after="0" w:before="0"/>
            </w:pPr>
            <w:r/>
            <w:r>
              <w:rPr>
                <w:rFonts w:ascii="Arial" w:hAnsi="Arial" w:eastAsia="Arial"/>
                <w:b w:val="0"/>
                <w:color w:val="555555"/>
                <w:sz w:val="18"/>
              </w:rPr>
              <w:t>telescopic / flanged</w:t>
            </w:r>
          </w:p>
        </w:tc>
      </w:tr>
      <w:tr>
        <w:tc>
          <w:tcPr>
            <w:tcW w:type="dxa" w:w="4535"/>
          </w:tcPr>
          <w:p>
            <w:pPr>
              <w:spacing w:after="0" w:before="0"/>
            </w:pPr>
            <w:r/>
            <w:r>
              <w:rPr>
                <w:rFonts w:ascii="Arial" w:hAnsi="Arial" w:eastAsia="Arial"/>
                <w:b w:val="0"/>
                <w:sz w:val="18"/>
              </w:rPr>
              <w:t>Steel grade</w:t>
            </w:r>
          </w:p>
        </w:tc>
        <w:tc>
          <w:tcPr>
            <w:tcW w:type="dxa" w:w="5556"/>
          </w:tcPr>
          <w:p>
            <w:pPr>
              <w:spacing w:after="0" w:before="0"/>
            </w:pPr>
            <w:r/>
            <w:r>
              <w:rPr>
                <w:rFonts w:ascii="Arial" w:hAnsi="Arial" w:eastAsia="Arial"/>
                <w:b w:val="0"/>
                <w:color w:val="555555"/>
                <w:sz w:val="18"/>
              </w:rPr>
              <w:t>S245 and S345</w:t>
            </w:r>
          </w:p>
        </w:tc>
      </w:tr>
      <w:tr>
        <w:tc>
          <w:tcPr>
            <w:tcW w:type="dxa" w:w="4535"/>
          </w:tcPr>
          <w:p>
            <w:pPr>
              <w:spacing w:after="0" w:before="0"/>
            </w:pPr>
            <w:r/>
            <w:r>
              <w:rPr>
                <w:rFonts w:ascii="Arial" w:hAnsi="Arial" w:eastAsia="Arial"/>
                <w:b w:val="0"/>
                <w:sz w:val="18"/>
              </w:rPr>
              <w:t>Cross-section sizes of the shaft sections at the top and bottom</w:t>
            </w:r>
          </w:p>
        </w:tc>
        <w:tc>
          <w:tcPr>
            <w:tcW w:type="dxa" w:w="5556"/>
          </w:tcPr>
          <w:p>
            <w:pPr>
              <w:spacing w:after="0" w:before="0"/>
            </w:pPr>
            <w:r/>
            <w:r>
              <w:rPr>
                <w:rFonts w:ascii="Arial" w:hAnsi="Arial" w:eastAsia="Arial"/>
                <w:b w:val="0"/>
                <w:color w:val="555555"/>
                <w:sz w:val="18"/>
              </w:rPr>
              <w:t>to be determined by the design</w:t>
            </w:r>
          </w:p>
        </w:tc>
      </w:tr>
    </w:tbl>
    <w:p>
      <w:pPr>
        <w:spacing w:after="40"/>
      </w:pPr>
    </w:p>
    <w:p>
      <w:pPr>
        <w:spacing w:before="200" w:after="60"/>
      </w:pPr>
      <w:r>
        <w:rPr>
          <w:rFonts w:ascii="Arial" w:hAnsi="Arial"/>
          <w:b/>
          <w:sz w:val="21"/>
        </w:rPr>
        <w:t>6. Deformation requirements</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Design life of the structure (check for the first group of limit states)</w:t>
            </w:r>
          </w:p>
        </w:tc>
        <w:tc>
          <w:tcPr>
            <w:tcW w:type="dxa" w:w="5556"/>
          </w:tcPr>
          <w:p>
            <w:pPr>
              <w:spacing w:after="0" w:before="0"/>
            </w:pPr>
            <w:r/>
            <w:r>
              <w:rPr>
                <w:rFonts w:ascii="Arial" w:hAnsi="Arial" w:eastAsia="Arial"/>
                <w:b w:val="0"/>
                <w:color w:val="555555"/>
                <w:sz w:val="18"/>
              </w:rPr>
              <w:t>40 years</w:t>
            </w:r>
          </w:p>
        </w:tc>
      </w:tr>
      <w:tr>
        <w:tc>
          <w:tcPr>
            <w:tcW w:type="dxa" w:w="4535"/>
          </w:tcPr>
          <w:p>
            <w:pPr>
              <w:spacing w:after="0" w:before="0"/>
            </w:pPr>
            <w:r/>
            <w:r>
              <w:rPr>
                <w:rFonts w:ascii="Arial" w:hAnsi="Arial" w:eastAsia="Arial"/>
                <w:b w:val="0"/>
                <w:sz w:val="18"/>
              </w:rPr>
              <w:t>Determination of the tower deflection (check for the second group of limit states)</w:t>
            </w:r>
          </w:p>
        </w:tc>
        <w:tc>
          <w:tcPr>
            <w:tcW w:type="dxa" w:w="5556"/>
          </w:tcPr>
          <w:p>
            <w:pPr>
              <w:spacing w:after="0" w:before="0"/>
            </w:pPr>
            <w:r/>
            <w:r>
              <w:rPr>
                <w:rFonts w:ascii="Arial" w:hAnsi="Arial" w:eastAsia="Arial"/>
                <w:b w:val="0"/>
                <w:color w:val="555555"/>
                <w:sz w:val="18"/>
              </w:rPr>
              <w:t>yes / no</w:t>
            </w:r>
          </w:p>
        </w:tc>
      </w:tr>
      <w:tr>
        <w:tc>
          <w:tcPr>
            <w:tcW w:type="dxa" w:w="4535"/>
          </w:tcPr>
          <w:p>
            <w:pPr>
              <w:spacing w:after="0" w:before="0"/>
            </w:pPr>
            <w:r/>
            <w:r>
              <w:rPr>
                <w:rFonts w:ascii="Arial" w:hAnsi="Arial" w:eastAsia="Arial"/>
                <w:b w:val="0"/>
                <w:sz w:val="18"/>
              </w:rPr>
              <w:t>Share of time η during which the conditions of the second limit state may be violated</w:t>
            </w:r>
          </w:p>
        </w:tc>
        <w:tc>
          <w:tcPr>
            <w:tcW w:type="dxa" w:w="5556"/>
          </w:tcPr>
          <w:p>
            <w:pPr>
              <w:spacing w:after="0" w:before="0"/>
            </w:pPr>
            <w:r/>
            <w:r>
              <w:rPr>
                <w:rFonts w:ascii="Arial" w:hAnsi="Arial" w:eastAsia="Arial"/>
                <w:b w:val="0"/>
                <w:color w:val="555555"/>
                <w:sz w:val="18"/>
              </w:rPr>
              <w:t>0.02</w:t>
            </w:r>
          </w:p>
        </w:tc>
      </w:tr>
      <w:tr>
        <w:trPr>
          <w:trHeight w:val="369" w:hRule="atLeast"/>
        </w:trPr>
        <w:tc>
          <w:tcPr>
            <w:tcW w:type="dxa" w:w="4535"/>
          </w:tcPr>
          <w:p>
            <w:pPr>
              <w:spacing w:after="0" w:before="0"/>
            </w:pPr>
            <w:r/>
            <w:r>
              <w:rPr>
                <w:rFonts w:ascii="Arial" w:hAnsi="Arial" w:eastAsia="Arial"/>
                <w:b w:val="0"/>
                <w:sz w:val="18"/>
              </w:rPr>
              <w:t>Relative deflection of the tower to its height</w:t>
            </w:r>
          </w:p>
        </w:tc>
        <w:tc>
          <w:tcPr>
            <w:tcW w:type="dxa" w:w="5556"/>
          </w:tcPr>
          <w:p>
            <w:pPr>
              <w:spacing w:after="0" w:before="0"/>
            </w:pPr>
            <w:r/>
            <w:r>
              <w:rPr>
                <w:rFonts w:ascii="Arial" w:hAnsi="Arial" w:eastAsia="Arial"/>
                <w:b w:val="0"/>
                <w:sz w:val="18"/>
              </w:rPr>
            </w:r>
          </w:p>
        </w:tc>
      </w:tr>
    </w:tbl>
    <w:p>
      <w:pPr>
        <w:spacing w:after="40"/>
      </w:pPr>
    </w:p>
    <w:p>
      <w:pPr>
        <w:spacing w:before="200" w:after="60"/>
      </w:pPr>
      <w:r>
        <w:rPr>
          <w:rFonts w:ascii="Arial" w:hAnsi="Arial"/>
          <w:b/>
          <w:sz w:val="21"/>
        </w:rPr>
        <w:t>7. Coating and additional requirements</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Corrosion protection</w:t>
            </w:r>
          </w:p>
        </w:tc>
        <w:tc>
          <w:tcPr>
            <w:tcW w:type="dxa" w:w="5556"/>
          </w:tcPr>
          <w:p>
            <w:pPr>
              <w:spacing w:after="0" w:before="0"/>
            </w:pPr>
            <w:r/>
            <w:r>
              <w:rPr>
                <w:rFonts w:ascii="Arial" w:hAnsi="Arial" w:eastAsia="Arial"/>
                <w:b w:val="0"/>
                <w:color w:val="555555"/>
                <w:sz w:val="18"/>
              </w:rPr>
              <w:t>to be determined by the design / at the customer's request</w:t>
            </w:r>
          </w:p>
        </w:tc>
      </w:tr>
      <w:tr>
        <w:tc>
          <w:tcPr>
            <w:tcW w:type="dxa" w:w="4535"/>
          </w:tcPr>
          <w:p>
            <w:pPr>
              <w:spacing w:after="0" w:before="0"/>
            </w:pPr>
            <w:r/>
            <w:r>
              <w:rPr>
                <w:rFonts w:ascii="Arial" w:hAnsi="Arial" w:eastAsia="Arial"/>
                <w:b w:val="0"/>
                <w:sz w:val="18"/>
              </w:rPr>
              <w:t>Sketch of the tower to be designed</w:t>
            </w:r>
          </w:p>
        </w:tc>
        <w:tc>
          <w:tcPr>
            <w:tcW w:type="dxa" w:w="5556"/>
          </w:tcPr>
          <w:p>
            <w:pPr>
              <w:spacing w:after="0" w:before="0"/>
            </w:pPr>
            <w:r/>
            <w:r>
              <w:rPr>
                <w:rFonts w:ascii="Arial" w:hAnsi="Arial" w:eastAsia="Arial"/>
                <w:b w:val="0"/>
                <w:color w:val="555555"/>
                <w:sz w:val="18"/>
              </w:rPr>
              <w:t>attached separately</w:t>
            </w:r>
          </w:p>
        </w:tc>
      </w:tr>
      <w:tr>
        <w:tc>
          <w:tcPr>
            <w:tcW w:type="dxa" w:w="4535"/>
          </w:tcPr>
          <w:p>
            <w:pPr>
              <w:spacing w:after="0" w:before="0"/>
            </w:pPr>
            <w:r/>
            <w:r>
              <w:rPr>
                <w:rFonts w:ascii="Arial" w:hAnsi="Arial" w:eastAsia="Arial"/>
                <w:b w:val="0"/>
                <w:sz w:val="18"/>
              </w:rPr>
              <w:t>Additionally</w:t>
            </w:r>
          </w:p>
        </w:tc>
        <w:tc>
          <w:tcPr>
            <w:tcW w:type="dxa" w:w="5556"/>
          </w:tcPr>
          <w:p>
            <w:pPr>
              <w:spacing w:after="0" w:before="0"/>
            </w:pPr>
            <w:r/>
            <w:r>
              <w:rPr>
                <w:rFonts w:ascii="Arial" w:hAnsi="Arial" w:eastAsia="Arial"/>
                <w:b w:val="0"/>
                <w:color w:val="555555"/>
                <w:sz w:val="18"/>
              </w:rPr>
              <w:t>provide for routing cables inside the mast and a pipe for draining condensate</w:t>
            </w:r>
          </w:p>
        </w:tc>
      </w:tr>
    </w:tbl>
    <w:p>
      <w:pPr>
        <w:spacing w:after="40"/>
      </w:pPr>
    </w:p>
    <w:p>
      <w:pPr>
        <w:spacing w:before="160"/>
      </w:pPr>
      <w:r>
        <w:rPr>
          <w:rFonts w:ascii="Arial" w:hAnsi="Arial"/>
          <w:sz w:val="18"/>
        </w:rPr>
        <w:t>The KM-stage design documentation must include: source data and scope of application; an erection scheme (with the level of the shaft-to-foundation joint and the levels of the floodlights) and drawings of the joints; a calculation sheet; loads for calculating the fixing in the ground; a steel section schedule.</w:t>
      </w:r>
    </w:p>
    <w:tbl>
      <w:tblPr>
        <w:tblW w:type="auto" w:w="0"/>
        <w:tblLayout w:type="fixed"/>
        <w:tblLook w:firstColumn="1" w:firstRow="1" w:lastColumn="0" w:lastRow="0" w:noHBand="0" w:noVBand="1" w:val="04A0"/>
      </w:tblPr>
      <w:tblGrid>
        <w:gridCol w:w="5046"/>
        <w:gridCol w:w="5046"/>
      </w:tblGrid>
      <w:tr>
        <w:tc>
          <w:tcPr>
            <w:tcW w:type="dxa" w:w="5046"/>
          </w:tcPr>
          <w:p>
            <w:pPr>
              <w:spacing w:after="0" w:before="0"/>
            </w:pPr>
            <w:r/>
            <w:r>
              <w:rPr>
                <w:rFonts w:ascii="Arial" w:hAnsi="Arial" w:eastAsia="Arial"/>
                <w:b w:val="0"/>
                <w:sz w:val="18"/>
              </w:rPr>
              <w:t>Completed by (full name, position):  ____________________________</w:t>
            </w:r>
          </w:p>
        </w:tc>
        <w:tc>
          <w:tcPr>
            <w:tcW w:type="dxa" w:w="5046"/>
          </w:tcPr>
          <w:p>
            <w:pPr>
              <w:spacing w:after="0" w:before="0"/>
            </w:pPr>
            <w:r/>
            <w:r>
              <w:rPr>
                <w:rFonts w:ascii="Arial" w:hAnsi="Arial" w:eastAsia="Arial"/>
                <w:b w:val="0"/>
                <w:sz w:val="18"/>
              </w:rPr>
              <w:t>Date:  ____________________________</w:t>
            </w:r>
          </w:p>
        </w:tc>
      </w:tr>
      <w:tr>
        <w:tc>
          <w:tcPr>
            <w:tcW w:type="dxa" w:w="5046"/>
          </w:tcPr>
          <w:p>
            <w:pPr>
              <w:spacing w:after="0" w:before="0"/>
            </w:pPr>
            <w:r/>
            <w:r>
              <w:rPr>
                <w:rFonts w:ascii="Arial" w:hAnsi="Arial" w:eastAsia="Arial"/>
                <w:b w:val="0"/>
                <w:sz w:val="18"/>
              </w:rPr>
              <w:t>Signature:  ____________________________</w:t>
            </w:r>
          </w:p>
        </w:tc>
        <w:tc>
          <w:tcPr>
            <w:tcW w:type="dxa" w:w="5046"/>
          </w:tcPr>
          <w:p>
            <w:pPr>
              <w:spacing w:after="0" w:before="0"/>
            </w:pPr>
            <w:r/>
            <w:r>
              <w:rPr>
                <w:rFonts w:ascii="Arial" w:hAnsi="Arial" w:eastAsia="Arial"/>
                <w:b w:val="0"/>
                <w:sz w:val="18"/>
              </w:rPr>
            </w:r>
          </w:p>
        </w:tc>
      </w:tr>
    </w:tbl>
    <w:p>
      <w:pPr>
        <w:spacing w:before="200"/>
      </w:pPr>
      <w:r>
        <w:rPr>
          <w:rFonts w:ascii="Arial" w:hAnsi="Arial"/>
          <w:i/>
          <w:color w:val="666666"/>
          <w:sz w:val="16"/>
        </w:rPr>
        <w:t>Please send the completed form to info@polygonal.com.ua</w:t>
      </w:r>
    </w:p>
    <w:sectPr w:rsidR="00FC693F" w:rsidRPr="0006063C" w:rsidSect="00034616">
      <w:pgSz w:w="11906" w:h="16838"/>
      <w:pgMar w:top="794"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